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ИНФОРМАЦИЯ</w:t>
      </w:r>
      <w:r>
        <w:rPr>
          <w:rFonts w:ascii="PT Astra Serif" w:hAnsi="PT Astra Serif" w:cs="PT Astra Serif"/>
        </w:rPr>
      </w:r>
      <w:r/>
    </w:p>
    <w:p>
      <w:pPr>
        <w:jc w:val="center"/>
        <w:spacing w:line="240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результатах конкур</w:t>
      </w:r>
      <w:r>
        <w:rPr>
          <w:rFonts w:ascii="PT Astra Serif" w:hAnsi="PT Astra Serif" w:cs="PT Astra Serif"/>
          <w:b/>
          <w:sz w:val="28"/>
          <w:szCs w:val="28"/>
        </w:rPr>
        <w:t xml:space="preserve">са социально значимых проектов на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предоставлени</w:t>
      </w:r>
      <w:r>
        <w:rPr>
          <w:rFonts w:ascii="PT Astra Serif" w:hAnsi="PT Astra Serif" w:cs="PT Astra Serif"/>
          <w:b/>
          <w:sz w:val="28"/>
          <w:szCs w:val="28"/>
        </w:rPr>
        <w:t xml:space="preserve">е</w:t>
      </w:r>
      <w:r>
        <w:rPr>
          <w:rFonts w:ascii="PT Astra Serif" w:hAnsi="PT Astra Serif" w:cs="PT Astra Serif"/>
          <w:b/>
          <w:sz w:val="28"/>
          <w:szCs w:val="28"/>
        </w:rPr>
        <w:t xml:space="preserve"> грантов Губернатора Алтайского края в сфере деятельности </w:t>
      </w:r>
      <w:r>
        <w:rPr>
          <w:rFonts w:ascii="PT Astra Serif" w:hAnsi="PT Astra Serif" w:cs="PT Astra Serif"/>
          <w:b/>
          <w:sz w:val="28"/>
          <w:szCs w:val="28"/>
        </w:rPr>
        <w:br/>
      </w:r>
      <w:r>
        <w:rPr>
          <w:rFonts w:ascii="PT Astra Serif" w:hAnsi="PT Astra Serif" w:cs="PT Astra Serif"/>
          <w:b/>
          <w:sz w:val="28"/>
          <w:szCs w:val="28"/>
        </w:rPr>
        <w:t xml:space="preserve">социально ориентированных некоммерческих организаций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202</w:t>
      </w:r>
      <w:r>
        <w:rPr>
          <w:rFonts w:ascii="PT Astra Serif" w:hAnsi="PT Astra Serif" w:cs="PT Astra Serif"/>
          <w:sz w:val="28"/>
          <w:szCs w:val="28"/>
        </w:rPr>
        <w:t xml:space="preserve">3 году 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з краевого бюджета на поддержку социально ориентированных некоммерческих организаций в виде грантов Губернатора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в</w:t>
      </w:r>
      <w:r>
        <w:rPr>
          <w:rFonts w:ascii="PT Astra Serif" w:hAnsi="PT Astra Serif" w:cs="PT Astra Serif"/>
          <w:sz w:val="28"/>
          <w:szCs w:val="28"/>
        </w:rPr>
        <w:t xml:space="preserve"> сфере деятельности социально ориентированных некоммерческих организаций </w:t>
      </w:r>
      <w:r>
        <w:rPr>
          <w:rFonts w:ascii="PT Astra Serif" w:hAnsi="PT Astra Serif" w:cs="PT Astra Serif"/>
          <w:sz w:val="28"/>
          <w:szCs w:val="28"/>
        </w:rPr>
        <w:t xml:space="preserve">выделено </w:t>
      </w:r>
      <w:r>
        <w:rPr>
          <w:rFonts w:ascii="PT Astra Serif" w:hAnsi="PT Astra Serif" w:cs="PT Astra Serif"/>
          <w:sz w:val="28"/>
          <w:szCs w:val="28"/>
        </w:rPr>
        <w:t xml:space="preserve">9</w:t>
      </w:r>
      <w:r>
        <w:rPr>
          <w:rFonts w:ascii="PT Astra Serif" w:hAnsi="PT Astra Serif" w:cs="PT Astra Serif"/>
          <w:sz w:val="28"/>
          <w:szCs w:val="28"/>
        </w:rPr>
        <w:t xml:space="preserve"> млн. рублей.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соответствии с приказом от 10.02.2023 № 34-гр Фондом президентских грантов Алтайскому краю предоставлен грант Президента Российской Федерации на развитие гражданского общества в размере 9 млн. рублей в целях </w:t>
      </w:r>
      <w:r>
        <w:rPr>
          <w:rFonts w:ascii="PT Astra Serif" w:hAnsi="PT Astra Serif" w:cs="PT Astra Serif"/>
          <w:sz w:val="28"/>
          <w:szCs w:val="28"/>
        </w:rPr>
        <w:t xml:space="preserve">софинансирования</w:t>
      </w:r>
      <w:r>
        <w:rPr>
          <w:rFonts w:ascii="PT Astra Serif" w:hAnsi="PT Astra Serif" w:cs="PT Astra Serif"/>
          <w:sz w:val="28"/>
          <w:szCs w:val="28"/>
        </w:rPr>
        <w:t xml:space="preserve"> расходов на оказание на конкурсной основе поддержки некоммерческим неправительственным организациям в Алтайском крае.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Организатором конкурса </w:t>
      </w:r>
      <w:r>
        <w:rPr>
          <w:rFonts w:ascii="PT Astra Serif" w:hAnsi="PT Astra Serif" w:cs="PT Astra Serif"/>
          <w:sz w:val="28"/>
          <w:szCs w:val="28"/>
        </w:rPr>
        <w:t xml:space="preserve">социально значимых проектов на предоставление грантов Губернатора Алтайского края в сфере деятельности социально ориентированных некоммерческих организаций</w:t>
      </w:r>
      <w:r>
        <w:rPr>
          <w:rFonts w:ascii="PT Astra Serif" w:hAnsi="PT Astra Serif" w:cs="PT Astra Serif"/>
          <w:sz w:val="28"/>
          <w:szCs w:val="28"/>
        </w:rPr>
        <w:t xml:space="preserve"> (далее – конкурс) является департамент Администрации Губернатора и Правительства Алтайского края по вопросам внутренней политики (г. Барнаул, пр. Ленина, 59).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</w:t>
      </w:r>
      <w:r>
        <w:rPr>
          <w:rFonts w:ascii="PT Astra Serif" w:hAnsi="PT Astra Serif" w:cs="PT Astra Serif"/>
          <w:sz w:val="28"/>
          <w:szCs w:val="28"/>
        </w:rPr>
        <w:t xml:space="preserve">онкурс</w:t>
      </w:r>
      <w:r>
        <w:rPr>
          <w:rFonts w:ascii="PT Astra Serif" w:hAnsi="PT Astra Serif" w:cs="PT Astra Serif"/>
          <w:sz w:val="28"/>
          <w:szCs w:val="28"/>
        </w:rPr>
        <w:t xml:space="preserve"> проведен на платформе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грантовых</w:t>
      </w:r>
      <w:r>
        <w:rPr>
          <w:rFonts w:ascii="PT Astra Serif" w:hAnsi="PT Astra Serif" w:cs="PT Astra Serif"/>
          <w:sz w:val="28"/>
          <w:szCs w:val="28"/>
        </w:rPr>
        <w:t xml:space="preserve"> конкурсов по адресу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3" w:tooltip="https://xn--80aaa5aebbece5dhk.xn--80af5akm8c.xn--p1ai/" w:history="1">
        <w:r>
          <w:rPr>
            <w:rStyle w:val="901"/>
            <w:rFonts w:ascii="PT Astra Serif" w:hAnsi="PT Astra Serif" w:cs="PT Astra Serif"/>
            <w:bCs/>
            <w:color w:val="auto"/>
            <w:sz w:val="28"/>
            <w:szCs w:val="28"/>
          </w:rPr>
          <w:t xml:space="preserve">https://алтайскийкрай.гранты.рф</w:t>
        </w:r>
      </w:hyperlink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информационно-коммуникационной сети Интернет</w:t>
      </w:r>
      <w:r>
        <w:rPr>
          <w:rFonts w:ascii="PT Astra Serif" w:hAnsi="PT Astra Serif" w:cs="PT Astra Serif"/>
          <w:sz w:val="28"/>
          <w:szCs w:val="28"/>
        </w:rPr>
        <w:t xml:space="preserve">, предоставленной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Фонд</w:t>
      </w:r>
      <w:r>
        <w:rPr>
          <w:rFonts w:ascii="PT Astra Serif" w:hAnsi="PT Astra Serif" w:cs="PT Astra Serif"/>
          <w:sz w:val="28"/>
          <w:szCs w:val="28"/>
        </w:rPr>
        <w:t xml:space="preserve">ом</w:t>
      </w:r>
      <w:r>
        <w:rPr>
          <w:rFonts w:ascii="PT Astra Serif" w:hAnsi="PT Astra Serif" w:cs="PT Astra Serif"/>
          <w:sz w:val="28"/>
          <w:szCs w:val="28"/>
        </w:rPr>
        <w:t xml:space="preserve">-оператор</w:t>
      </w:r>
      <w:r>
        <w:rPr>
          <w:rFonts w:ascii="PT Astra Serif" w:hAnsi="PT Astra Serif" w:cs="PT Astra Serif"/>
          <w:sz w:val="28"/>
          <w:szCs w:val="28"/>
        </w:rPr>
        <w:t xml:space="preserve">ом</w:t>
      </w:r>
      <w:r>
        <w:rPr>
          <w:rFonts w:ascii="PT Astra Serif" w:hAnsi="PT Astra Serif" w:cs="PT Astra Serif"/>
          <w:sz w:val="28"/>
          <w:szCs w:val="28"/>
        </w:rPr>
        <w:t xml:space="preserve"> президентских грантов по развитию гражданского общества на бесплатной основе.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</w:t>
      </w:r>
      <w:r>
        <w:rPr>
          <w:rFonts w:ascii="PT Astra Serif" w:hAnsi="PT Astra Serif" w:cs="PT Astra Serif"/>
          <w:sz w:val="28"/>
          <w:szCs w:val="28"/>
        </w:rPr>
        <w:t xml:space="preserve">рием заявок осуществлялся </w:t>
      </w:r>
      <w:r>
        <w:rPr>
          <w:rFonts w:ascii="PT Astra Serif" w:hAnsi="PT Astra Serif" w:cs="PT Astra Serif"/>
          <w:sz w:val="28"/>
          <w:szCs w:val="28"/>
        </w:rPr>
        <w:t xml:space="preserve">с 27 февраля по 28 марта </w:t>
      </w:r>
      <w:r>
        <w:rPr>
          <w:rFonts w:ascii="PT Astra Serif" w:hAnsi="PT Astra Serif" w:cs="PT Astra Serif"/>
          <w:sz w:val="28"/>
          <w:szCs w:val="28"/>
        </w:rPr>
        <w:t xml:space="preserve">2023 года на платформе </w:t>
      </w:r>
      <w:r>
        <w:rPr>
          <w:rFonts w:ascii="PT Astra Serif" w:hAnsi="PT Astra Serif" w:cs="PT Astra Serif"/>
          <w:sz w:val="28"/>
          <w:szCs w:val="28"/>
        </w:rPr>
        <w:t xml:space="preserve">грантовых</w:t>
      </w:r>
      <w:r>
        <w:rPr>
          <w:rFonts w:ascii="PT Astra Serif" w:hAnsi="PT Astra Serif" w:cs="PT Astra Serif"/>
          <w:sz w:val="28"/>
          <w:szCs w:val="28"/>
        </w:rPr>
        <w:t xml:space="preserve"> конкурсов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 xml:space="preserve">Для участия в конкурсе </w:t>
      </w:r>
      <w:r>
        <w:rPr>
          <w:rFonts w:ascii="PT Astra Serif" w:hAnsi="PT Astra Serif" w:cs="PT Astra Serif"/>
          <w:sz w:val="28"/>
          <w:szCs w:val="28"/>
        </w:rPr>
        <w:t xml:space="preserve">зарегистрирован</w:t>
      </w:r>
      <w:r>
        <w:rPr>
          <w:rFonts w:ascii="PT Astra Serif" w:hAnsi="PT Astra Serif" w:cs="PT Astra Serif"/>
          <w:sz w:val="28"/>
          <w:szCs w:val="28"/>
        </w:rPr>
        <w:t xml:space="preserve">ы </w:t>
      </w:r>
      <w:r>
        <w:rPr>
          <w:rFonts w:ascii="PT Astra Serif" w:hAnsi="PT Astra Serif" w:cs="PT Astra Serif"/>
          <w:sz w:val="28"/>
          <w:szCs w:val="28"/>
        </w:rPr>
        <w:t xml:space="preserve">75 заявок от региональных общественных организаций </w:t>
      </w:r>
      <w:r>
        <w:rPr>
          <w:rFonts w:ascii="PT Astra Serif" w:hAnsi="PT Astra Serif" w:cs="PT Astra Serif"/>
          <w:sz w:val="28"/>
          <w:szCs w:val="28"/>
        </w:rPr>
        <w:t xml:space="preserve">из 5</w:t>
      </w:r>
      <w:r>
        <w:rPr>
          <w:rFonts w:ascii="PT Astra Serif" w:hAnsi="PT Astra Serif" w:cs="PT Astra Serif"/>
          <w:sz w:val="28"/>
          <w:szCs w:val="28"/>
        </w:rPr>
        <w:t xml:space="preserve"> городов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</w:rPr>
        <w:t xml:space="preserve"> 11 районов края</w:t>
      </w:r>
      <w:r>
        <w:rPr>
          <w:rFonts w:ascii="PT Astra Serif" w:hAnsi="PT Astra Serif" w:cs="PT Astra Serif"/>
          <w:sz w:val="28"/>
          <w:szCs w:val="28"/>
        </w:rPr>
        <w:t xml:space="preserve"> и 1 муниципального округа </w:t>
      </w:r>
      <w:r>
        <w:rPr>
          <w:rFonts w:ascii="PT Astra Serif" w:hAnsi="PT Astra Serif" w:cs="PT Astra Serif"/>
          <w:sz w:val="28"/>
          <w:szCs w:val="28"/>
        </w:rPr>
        <w:t xml:space="preserve">на сумму </w:t>
      </w:r>
      <w:r>
        <w:rPr>
          <w:rFonts w:ascii="PT Astra Serif" w:hAnsi="PT Astra Serif" w:cs="PT Astra Serif"/>
          <w:sz w:val="28"/>
          <w:szCs w:val="28"/>
        </w:rPr>
        <w:t xml:space="preserve">37</w:t>
      </w:r>
      <w:r>
        <w:rPr>
          <w:rFonts w:ascii="PT Astra Serif" w:hAnsi="PT Astra Serif" w:cs="PT Astra Serif"/>
          <w:sz w:val="28"/>
          <w:szCs w:val="28"/>
        </w:rPr>
        <w:t xml:space="preserve"> млн </w:t>
      </w:r>
      <w:r>
        <w:rPr>
          <w:rFonts w:ascii="PT Astra Serif" w:hAnsi="PT Astra Serif" w:cs="PT Astra Serif"/>
          <w:sz w:val="28"/>
          <w:szCs w:val="28"/>
        </w:rPr>
        <w:t xml:space="preserve">681 тыс. </w:t>
      </w:r>
      <w:r>
        <w:rPr>
          <w:rFonts w:ascii="PT Astra Serif" w:hAnsi="PT Astra Serif" w:cs="PT Astra Serif"/>
          <w:sz w:val="28"/>
          <w:szCs w:val="28"/>
        </w:rPr>
        <w:t xml:space="preserve">664 </w:t>
      </w:r>
      <w:r>
        <w:rPr>
          <w:rFonts w:ascii="PT Astra Serif" w:hAnsi="PT Astra Serif" w:cs="PT Astra Serif"/>
          <w:sz w:val="28"/>
          <w:szCs w:val="28"/>
        </w:rPr>
        <w:t xml:space="preserve">рубл</w:t>
      </w:r>
      <w:r>
        <w:rPr>
          <w:rFonts w:ascii="PT Astra Serif" w:hAnsi="PT Astra Serif" w:cs="PT Astra Serif"/>
          <w:sz w:val="28"/>
          <w:szCs w:val="28"/>
        </w:rPr>
        <w:t xml:space="preserve">я.</w:t>
      </w:r>
      <w:r>
        <w:rPr>
          <w:rFonts w:ascii="PT Astra Serif" w:hAnsi="PT Astra Serif" w:cs="PT Astra Serif"/>
          <w:sz w:val="28"/>
          <w:szCs w:val="28"/>
        </w:rPr>
        <w:t xml:space="preserve"> 18 СОНКО впервые участвуют в данном конкурсе.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202</w:t>
      </w:r>
      <w:r>
        <w:rPr>
          <w:rFonts w:ascii="PT Astra Serif" w:hAnsi="PT Astra Serif" w:cs="PT Astra Serif"/>
          <w:sz w:val="28"/>
          <w:szCs w:val="28"/>
        </w:rPr>
        <w:t xml:space="preserve">3 году конкурс проводится в соответствии с </w:t>
      </w:r>
      <w:r>
        <w:rPr>
          <w:rFonts w:ascii="PT Astra Serif" w:hAnsi="PT Astra Serif" w:cs="PT Astra Serif"/>
          <w:sz w:val="28"/>
          <w:szCs w:val="28"/>
        </w:rPr>
        <w:t xml:space="preserve">п</w:t>
      </w:r>
      <w:r>
        <w:rPr>
          <w:rFonts w:ascii="PT Astra Serif" w:hAnsi="PT Astra Serif" w:cs="PT Astra Serif"/>
          <w:sz w:val="28"/>
          <w:szCs w:val="28"/>
        </w:rPr>
        <w:t xml:space="preserve">орядком предоставления грантов Губернатора Алтайского края в сфере деятельности социально ориентированных некоммерческих организаций, утвержденным указом Губернатора Алтайского края от 06.03.2014 № 16</w:t>
      </w:r>
      <w:r>
        <w:rPr>
          <w:rFonts w:ascii="PT Astra Serif" w:hAnsi="PT Astra Serif" w:cs="PT Astra Serif"/>
          <w:sz w:val="28"/>
          <w:szCs w:val="28"/>
        </w:rPr>
        <w:t xml:space="preserve"> (с изменениями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17</w:t>
      </w:r>
      <w:r>
        <w:rPr>
          <w:rFonts w:ascii="PT Astra Serif" w:hAnsi="PT Astra Serif" w:cs="PT Astra Serif"/>
          <w:sz w:val="28"/>
          <w:szCs w:val="28"/>
        </w:rPr>
        <w:t xml:space="preserve">.1</w:t>
      </w:r>
      <w:r>
        <w:rPr>
          <w:rFonts w:ascii="PT Astra Serif" w:hAnsi="PT Astra Serif" w:cs="PT Astra Serif"/>
          <w:sz w:val="28"/>
          <w:szCs w:val="28"/>
        </w:rPr>
        <w:t xml:space="preserve">1</w:t>
      </w:r>
      <w:r>
        <w:rPr>
          <w:rFonts w:ascii="PT Astra Serif" w:hAnsi="PT Astra Serif" w:cs="PT Astra Serif"/>
          <w:sz w:val="28"/>
          <w:szCs w:val="28"/>
        </w:rPr>
        <w:t xml:space="preserve">.202</w:t>
      </w:r>
      <w:r>
        <w:rPr>
          <w:rFonts w:ascii="PT Astra Serif" w:hAnsi="PT Astra Serif" w:cs="PT Astra Serif"/>
          <w:sz w:val="28"/>
          <w:szCs w:val="28"/>
        </w:rPr>
        <w:t xml:space="preserve">2</w:t>
      </w:r>
      <w:r>
        <w:rPr>
          <w:rFonts w:ascii="PT Astra Serif" w:hAnsi="PT Astra Serif" w:cs="PT Astra Serif"/>
          <w:sz w:val="28"/>
          <w:szCs w:val="28"/>
        </w:rPr>
        <w:t xml:space="preserve"> № </w:t>
      </w:r>
      <w:r>
        <w:rPr>
          <w:rFonts w:ascii="PT Astra Serif" w:hAnsi="PT Astra Serif" w:cs="PT Astra Serif"/>
          <w:sz w:val="28"/>
          <w:szCs w:val="28"/>
        </w:rPr>
        <w:t xml:space="preserve">176) </w:t>
      </w:r>
      <w:r>
        <w:rPr>
          <w:rFonts w:ascii="PT Astra Serif" w:hAnsi="PT Astra Serif" w:cs="PT Astra Serif"/>
          <w:sz w:val="28"/>
          <w:szCs w:val="28"/>
        </w:rPr>
        <w:t xml:space="preserve">(далее – Порядок).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Департаментом Администрации Губернатора и Правительства Алтайского края по вопросам внутренней политики как организатором </w:t>
      </w:r>
      <w:r>
        <w:rPr>
          <w:rFonts w:ascii="PT Astra Serif" w:hAnsi="PT Astra Serif" w:cs="PT Astra Serif"/>
          <w:sz w:val="28"/>
          <w:szCs w:val="28"/>
        </w:rPr>
        <w:t xml:space="preserve">конкурса </w:t>
      </w:r>
      <w:r>
        <w:rPr>
          <w:rFonts w:ascii="PT Astra Serif" w:hAnsi="PT Astra Serif" w:cs="PT Astra Serif"/>
          <w:sz w:val="28"/>
          <w:szCs w:val="28"/>
        </w:rPr>
        <w:t xml:space="preserve">с </w:t>
      </w:r>
      <w:r>
        <w:rPr>
          <w:rFonts w:ascii="PT Astra Serif" w:hAnsi="PT Astra Serif" w:cs="PT Astra Serif"/>
          <w:sz w:val="28"/>
          <w:szCs w:val="28"/>
        </w:rPr>
        <w:t xml:space="preserve">29 марта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 </w:t>
      </w:r>
      <w:r>
        <w:rPr>
          <w:rFonts w:ascii="PT Astra Serif" w:hAnsi="PT Astra Serif" w:cs="PT Astra Serif"/>
          <w:sz w:val="28"/>
          <w:szCs w:val="28"/>
        </w:rPr>
        <w:t xml:space="preserve">7 апреля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проверено соответствие </w:t>
      </w:r>
      <w:r>
        <w:rPr>
          <w:rFonts w:ascii="PT Astra Serif" w:hAnsi="PT Astra Serif" w:cs="PT Astra Serif"/>
          <w:sz w:val="28"/>
          <w:szCs w:val="28"/>
        </w:rPr>
        <w:t xml:space="preserve">организаций требованиям, установленным пунктами 1.5–1.6, 2.3 Порядка, соответствие представленных документо</w:t>
      </w:r>
      <w:r>
        <w:rPr>
          <w:rFonts w:ascii="PT Astra Serif" w:hAnsi="PT Astra Serif" w:cs="PT Astra Serif"/>
          <w:sz w:val="28"/>
          <w:szCs w:val="28"/>
        </w:rPr>
        <w:t xml:space="preserve">в требованиям, установленным пунктами 1.7, 2.4 </w:t>
      </w:r>
      <w:r>
        <w:rPr>
          <w:rFonts w:ascii="PT Astra Serif" w:hAnsi="PT Astra Serif" w:cs="PT Astra Serif"/>
          <w:sz w:val="28"/>
          <w:szCs w:val="28"/>
        </w:rPr>
        <w:t xml:space="preserve">Порядка, а также осуществлена</w:t>
      </w:r>
      <w:r>
        <w:rPr>
          <w:rFonts w:ascii="PT Astra Serif" w:hAnsi="PT Astra Serif" w:cs="PT Astra Serif"/>
          <w:sz w:val="28"/>
          <w:szCs w:val="28"/>
        </w:rPr>
        <w:t xml:space="preserve"> проверк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 достоверности (в пределах компет</w:t>
      </w:r>
      <w:r>
        <w:rPr>
          <w:rFonts w:ascii="PT Astra Serif" w:hAnsi="PT Astra Serif" w:cs="PT Astra Serif"/>
          <w:sz w:val="28"/>
          <w:szCs w:val="28"/>
        </w:rPr>
        <w:t xml:space="preserve">енции) сведений, содержащихся в </w:t>
      </w:r>
      <w:r>
        <w:rPr>
          <w:rFonts w:ascii="PT Astra Serif" w:hAnsi="PT Astra Serif" w:cs="PT Astra Serif"/>
          <w:sz w:val="28"/>
          <w:szCs w:val="28"/>
        </w:rPr>
        <w:t xml:space="preserve">документах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для проверки запрашивались департаме</w:t>
      </w:r>
      <w:r>
        <w:rPr>
          <w:rFonts w:ascii="PT Astra Serif" w:hAnsi="PT Astra Serif" w:cs="PT Astra Serif"/>
          <w:sz w:val="28"/>
          <w:szCs w:val="28"/>
        </w:rPr>
        <w:t xml:space="preserve">нтом в Управлении Министерства юстиции Российской Федерации по Алтайскому краю, в органах исполнительной власти Алтайского края, оказывающих поддержку некоммерческим организациям, в Управлении Федеральной налоговой службы по Алтайскому краю по каналу СМЭВ.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  <w:t xml:space="preserve">По информации Управления Минюста России по Алтайскому краю </w:t>
      </w:r>
      <w:r>
        <w:rPr>
          <w:rFonts w:ascii="PT Astra Serif" w:hAnsi="PT Astra Serif" w:cs="PT Astra Serif"/>
          <w:sz w:val="28"/>
          <w:szCs w:val="28"/>
        </w:rPr>
        <w:t xml:space="preserve">(от </w:t>
      </w:r>
      <w:r>
        <w:rPr>
          <w:rFonts w:ascii="PT Astra Serif" w:hAnsi="PT Astra Serif" w:cs="PT Astra Serif"/>
          <w:sz w:val="28"/>
          <w:szCs w:val="28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  <w:t xml:space="preserve">6.0</w:t>
      </w:r>
      <w:r>
        <w:rPr>
          <w:rFonts w:ascii="PT Astra Serif" w:hAnsi="PT Astra Serif" w:cs="PT Astra Serif"/>
          <w:sz w:val="28"/>
          <w:szCs w:val="28"/>
        </w:rPr>
        <w:t xml:space="preserve">4.202</w:t>
      </w:r>
      <w:r>
        <w:rPr>
          <w:rFonts w:ascii="PT Astra Serif" w:hAnsi="PT Astra Serif" w:cs="PT Astra Serif"/>
          <w:sz w:val="28"/>
          <w:szCs w:val="28"/>
        </w:rPr>
        <w:t xml:space="preserve">3 № 22/03-1579</w:t>
      </w:r>
      <w:r>
        <w:rPr>
          <w:rFonts w:ascii="PT Astra Serif" w:hAnsi="PT Astra Serif" w:cs="PT Astra Serif"/>
          <w:sz w:val="28"/>
          <w:szCs w:val="28"/>
        </w:rPr>
        <w:t xml:space="preserve">), все некоммерческие организации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соответствуют требованиям, установленным п. 2.3 Порядка, в части состава учредителей, страны регистрации юридического лица, отсутствия процедуры ликвидации, реорганизации, банкротства и приостановления.</w:t>
      </w:r>
      <w:r>
        <w:rPr>
          <w:rFonts w:ascii="PT Astra Serif" w:hAnsi="PT Astra Serif" w:cs="PT Astra Serif"/>
          <w:sz w:val="28"/>
          <w:szCs w:val="28"/>
        </w:rPr>
        <w:t xml:space="preserve"> Управление проинформировало, что сведения об участнике конкурса, Алтайском краевом отделении Всероссийской об</w:t>
      </w:r>
      <w:r>
        <w:rPr>
          <w:rFonts w:ascii="PT Astra Serif" w:hAnsi="PT Astra Serif" w:cs="PT Astra Serif"/>
          <w:sz w:val="28"/>
          <w:szCs w:val="28"/>
        </w:rPr>
        <w:t xml:space="preserve">щественной организации «Русское географическое общество», 03.04.2023 исключены из реестра некоммерческих организаций – исполнителей общественно полезных услуг в связи с истечением двух лет со дня признания отделения исполнителем общественно полезных услуг.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 информации органов исполнительной власти, у организаций отсутствуют просроченные задолженности </w:t>
      </w:r>
      <w:r>
        <w:rPr>
          <w:rFonts w:ascii="PT Astra Serif" w:hAnsi="PT Astra Serif" w:cs="PT Astra Serif"/>
          <w:sz w:val="28"/>
          <w:szCs w:val="28"/>
        </w:rPr>
        <w:t xml:space="preserve">по возврату в краевой бюджет субсидий, бюджетных инвестиций, предоставленных в том числе в соответствии</w:t>
      </w:r>
      <w:r>
        <w:rPr>
          <w:rFonts w:ascii="PT Astra Serif" w:hAnsi="PT Astra Serif" w:cs="PT Astra Serif"/>
          <w:sz w:val="28"/>
          <w:szCs w:val="28"/>
        </w:rPr>
        <w:t xml:space="preserve"> с иными правовыми актами, соответствующими органами власти.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</w:rPr>
        <w:t xml:space="preserve">По информации Управления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Федеральной налоговой службы по Алтайскому краю</w:t>
      </w:r>
      <w:r>
        <w:rPr>
          <w:rFonts w:ascii="PT Astra Serif" w:hAnsi="PT Astra Serif" w:cs="PT Astra Serif"/>
          <w:sz w:val="28"/>
          <w:szCs w:val="28"/>
        </w:rPr>
        <w:t xml:space="preserve"> от 11.04.2023 № 18-18/05828@, имела неисполненную обязанность по уплате налогов, сборов, страховых взносов, пеней, штрафов, процентов </w:t>
      </w:r>
      <w:r>
        <w:rPr>
          <w:rFonts w:ascii="PT Astra Serif" w:hAnsi="PT Astra Serif" w:cs="PT Astra Serif"/>
          <w:sz w:val="28"/>
          <w:szCs w:val="28"/>
        </w:rPr>
        <w:t xml:space="preserve">по состоянию на 28.03.2023 </w:t>
      </w:r>
      <w:r>
        <w:rPr>
          <w:rFonts w:ascii="PT Astra Serif" w:hAnsi="PT Astra Serif" w:cs="PT Astra Serif"/>
          <w:sz w:val="28"/>
          <w:szCs w:val="28"/>
        </w:rPr>
        <w:t xml:space="preserve">Алтайская кр</w:t>
      </w:r>
      <w:r>
        <w:rPr>
          <w:rFonts w:ascii="PT Astra Serif" w:hAnsi="PT Astra Serif" w:cs="PT Astra Serif"/>
          <w:sz w:val="28"/>
          <w:szCs w:val="28"/>
        </w:rPr>
        <w:t xml:space="preserve">аевая общественная орган</w:t>
      </w:r>
      <w:r>
        <w:rPr>
          <w:rFonts w:ascii="PT Astra Serif" w:hAnsi="PT Astra Serif" w:cs="PT Astra Serif"/>
          <w:sz w:val="28"/>
          <w:szCs w:val="28"/>
        </w:rPr>
        <w:t xml:space="preserve">изация </w:t>
      </w: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Ассоциация детского и молодежного туризма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</w:rPr>
        <w:t xml:space="preserve">рег. № Р22-23-1-000113.</w:t>
      </w:r>
      <w:r>
        <w:rPr>
          <w:rFonts w:ascii="PT Astra Serif" w:hAnsi="PT Astra Serif" w:cs="PT Astra Serif"/>
          <w:sz w:val="28"/>
          <w:szCs w:val="28"/>
        </w:rPr>
        <w:t xml:space="preserve"> Заявка организации отклонена от участия в конкурсе.</w:t>
      </w:r>
      <w:r/>
    </w:p>
    <w:p>
      <w:pPr>
        <w:ind w:firstLine="709"/>
        <w:jc w:val="both"/>
        <w:spacing w:line="235" w:lineRule="auto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К участию в конкурсе допущены 74 заявки. </w:t>
      </w:r>
      <w:r>
        <w:rPr>
          <w:rFonts w:ascii="PT Astra Serif" w:hAnsi="PT Astra Serif" w:cs="PT Astra Serif"/>
          <w:sz w:val="28"/>
          <w:szCs w:val="28"/>
        </w:rPr>
        <w:t xml:space="preserve">Оценка проектов проведена на платформе</w:t>
      </w:r>
      <w:r>
        <w:rPr>
          <w:rFonts w:ascii="PT Astra Serif" w:hAnsi="PT Astra Serif" w:cs="PT Astra Serif"/>
          <w:sz w:val="28"/>
          <w:szCs w:val="28"/>
        </w:rPr>
        <w:t xml:space="preserve"> грантовых конкурсов </w:t>
      </w:r>
      <w:r>
        <w:rPr>
          <w:rFonts w:ascii="PT Astra Serif" w:hAnsi="PT Astra Serif" w:cs="PT Astra Serif"/>
          <w:sz w:val="28"/>
          <w:szCs w:val="28"/>
        </w:rPr>
        <w:t xml:space="preserve">на сайте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4" w:tooltip="https://xn--80aaa5aebbece5dhk.xn--80af5akm8c.xn--p1ai/" w:history="1">
        <w:r>
          <w:rPr>
            <w:rStyle w:val="901"/>
            <w:rFonts w:ascii="PT Astra Serif" w:hAnsi="PT Astra Serif" w:cs="PT Astra Serif"/>
            <w:bCs/>
            <w:color w:val="auto"/>
            <w:sz w:val="28"/>
            <w:szCs w:val="28"/>
          </w:rPr>
          <w:t xml:space="preserve">https://алтайскийкрай.гранты.рф</w:t>
        </w:r>
      </w:hyperlink>
      <w:r>
        <w:rPr>
          <w:rFonts w:ascii="PT Astra Serif" w:hAnsi="PT Astra Serif" w:cs="PT Astra Serif"/>
          <w:sz w:val="28"/>
          <w:szCs w:val="28"/>
        </w:rPr>
        <w:t xml:space="preserve"> эк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пертами, членами конкурсной комиссии, зарегистрированными в информац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онной системе </w:t>
      </w:r>
      <w:r>
        <w:rPr>
          <w:rFonts w:ascii="PT Astra Serif" w:hAnsi="PT Astra Serif" w:cs="PT Astra Serif"/>
          <w:sz w:val="28"/>
          <w:szCs w:val="28"/>
        </w:rPr>
        <w:t xml:space="preserve">«</w:t>
      </w:r>
      <w:r>
        <w:rPr>
          <w:rFonts w:ascii="PT Astra Serif" w:hAnsi="PT Astra Serif" w:cs="PT Astra Serif"/>
          <w:sz w:val="28"/>
          <w:szCs w:val="28"/>
        </w:rPr>
        <w:t xml:space="preserve">Созидатели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 xml:space="preserve">Экспертами проектов выступили 1</w:t>
      </w:r>
      <w:r>
        <w:rPr>
          <w:rFonts w:ascii="PT Astra Serif" w:hAnsi="PT Astra Serif" w:cs="PT Astra Serif"/>
          <w:sz w:val="28"/>
          <w:szCs w:val="28"/>
        </w:rPr>
        <w:t xml:space="preserve">8 членов ко</w:t>
      </w:r>
      <w:r>
        <w:rPr>
          <w:rFonts w:ascii="PT Astra Serif" w:hAnsi="PT Astra Serif" w:cs="PT Astra Serif"/>
          <w:sz w:val="28"/>
          <w:szCs w:val="28"/>
        </w:rPr>
        <w:t xml:space="preserve">н</w:t>
      </w:r>
      <w:r>
        <w:rPr>
          <w:rFonts w:ascii="PT Astra Serif" w:hAnsi="PT Astra Serif" w:cs="PT Astra Serif"/>
          <w:sz w:val="28"/>
          <w:szCs w:val="28"/>
        </w:rPr>
        <w:t xml:space="preserve">курсной коми</w:t>
      </w:r>
      <w:r>
        <w:rPr>
          <w:rFonts w:ascii="PT Astra Serif" w:hAnsi="PT Astra Serif" w:cs="PT Astra Serif"/>
          <w:sz w:val="28"/>
          <w:szCs w:val="28"/>
        </w:rPr>
        <w:t xml:space="preserve">ссии. </w:t>
      </w:r>
      <w:r>
        <w:rPr>
          <w:rFonts w:ascii="PT Astra Serif" w:hAnsi="PT Astra Serif" w:cs="PT Astra Serif"/>
          <w:sz w:val="28"/>
          <w:szCs w:val="28"/>
        </w:rPr>
        <w:t xml:space="preserve">Экспертиза проводилась с </w:t>
      </w:r>
      <w:r>
        <w:rPr>
          <w:rFonts w:ascii="PT Astra Serif" w:hAnsi="PT Astra Serif" w:cs="PT Astra Serif"/>
          <w:sz w:val="28"/>
          <w:szCs w:val="28"/>
        </w:rPr>
        <w:t xml:space="preserve">5 апреля </w:t>
      </w:r>
      <w:r>
        <w:rPr>
          <w:rFonts w:ascii="PT Astra Serif" w:hAnsi="PT Astra Serif" w:cs="PT Astra Serif"/>
          <w:sz w:val="28"/>
          <w:szCs w:val="28"/>
        </w:rPr>
        <w:t xml:space="preserve">по </w:t>
      </w:r>
      <w:r>
        <w:rPr>
          <w:rFonts w:ascii="PT Astra Serif" w:hAnsi="PT Astra Serif" w:cs="PT Astra Serif"/>
          <w:sz w:val="28"/>
          <w:szCs w:val="28"/>
        </w:rPr>
        <w:t xml:space="preserve">4 ма</w:t>
      </w:r>
      <w:r>
        <w:rPr>
          <w:rFonts w:ascii="PT Astra Serif" w:hAnsi="PT Astra Serif" w:cs="PT Astra Serif"/>
          <w:sz w:val="28"/>
          <w:szCs w:val="28"/>
        </w:rPr>
        <w:t xml:space="preserve">я 2023 года. </w:t>
      </w:r>
      <w:r>
        <w:rPr>
          <w:rFonts w:ascii="PT Astra Serif" w:hAnsi="PT Astra Serif" w:cs="PT Astra Serif"/>
          <w:sz w:val="28"/>
          <w:szCs w:val="28"/>
        </w:rPr>
        <w:t xml:space="preserve">Каждая из заявок оценена тремя экспертами. </w:t>
      </w:r>
      <w:r>
        <w:rPr>
          <w:rFonts w:ascii="PT Astra Serif" w:hAnsi="PT Astra Serif" w:cs="PT Astra Serif"/>
          <w:sz w:val="28"/>
          <w:szCs w:val="28"/>
        </w:rPr>
        <w:t xml:space="preserve">Отказов от экспертизы в связи с возможным конфликтом интересов не было.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Оценка эксперта по заявке </w:t>
      </w:r>
      <w:r>
        <w:rPr>
          <w:rFonts w:ascii="PT Astra Serif" w:hAnsi="PT Astra Serif" w:cs="PT Astra Serif"/>
          <w:sz w:val="28"/>
          <w:szCs w:val="28"/>
        </w:rPr>
        <w:t xml:space="preserve">рассчитывалась как сумма</w:t>
      </w:r>
      <w:r>
        <w:rPr>
          <w:rFonts w:ascii="PT Astra Serif" w:hAnsi="PT Astra Serif" w:cs="PT Astra Serif"/>
          <w:sz w:val="28"/>
          <w:szCs w:val="28"/>
        </w:rPr>
        <w:t xml:space="preserve"> баллов по критери</w:t>
      </w:r>
      <w:r>
        <w:rPr>
          <w:rFonts w:ascii="PT Astra Serif" w:hAnsi="PT Astra Serif" w:cs="PT Astra Serif"/>
          <w:sz w:val="28"/>
          <w:szCs w:val="28"/>
        </w:rPr>
        <w:t xml:space="preserve">ям</w:t>
      </w:r>
      <w:r>
        <w:rPr>
          <w:rFonts w:ascii="PT Astra Serif" w:hAnsi="PT Astra Serif" w:cs="PT Astra Serif"/>
          <w:sz w:val="28"/>
          <w:szCs w:val="28"/>
        </w:rPr>
        <w:t xml:space="preserve">, умноженн</w:t>
      </w:r>
      <w:r>
        <w:rPr>
          <w:rFonts w:ascii="PT Astra Serif" w:hAnsi="PT Astra Serif" w:cs="PT Astra Serif"/>
          <w:sz w:val="28"/>
          <w:szCs w:val="28"/>
        </w:rPr>
        <w:t xml:space="preserve">ая</w:t>
      </w:r>
      <w:r>
        <w:rPr>
          <w:rFonts w:ascii="PT Astra Serif" w:hAnsi="PT Astra Serif" w:cs="PT Astra Serif"/>
          <w:sz w:val="28"/>
          <w:szCs w:val="28"/>
        </w:rPr>
        <w:t xml:space="preserve"> на соответствующий коэффициент значимости.</w:t>
      </w:r>
      <w:r>
        <w:rPr>
          <w:rFonts w:ascii="PT Astra Serif" w:hAnsi="PT Astra Serif" w:cs="PT Astra Serif"/>
          <w:sz w:val="28"/>
          <w:szCs w:val="28"/>
        </w:rPr>
        <w:t xml:space="preserve"> Итоговый балл заявки определяется как частное от деления общей суммы баллов на число экспертов, участвовавших в оценке проекта.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pacing w:val="2"/>
          <w:sz w:val="28"/>
          <w:szCs w:val="28"/>
        </w:rPr>
        <w:t xml:space="preserve">В соответствии с п. 2.12 Порядка з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аявка организации, имеющей статус исполнителя общественно полезных услуг, получает два дополнительных 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балла.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На дату подведения итогов в реестре некоммерческих организаций – исполнителей общественно полезных услуг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19 организаций – участников конкурса: </w:t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«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Алтайский центр социальной информации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»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Автономная некоммерческая организация «Центр интеллектуального развития»,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Автономная 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некоммерческая организация «Центр проектных решений общественно-активных школ», 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просветительская организация 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«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Рост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»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, 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«Центр развития социально-познавательного туризма «Содружество путешественников Алтая», </w:t>
      </w: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«Спортивный клуб «Метеор+»,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Автономная некоммерческая организация профессионального образования «Тьютория»,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Автономная некоммерческая организация «Центр развития инновационных проектов и финансовой грамотности»,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Автономная социально ориентированная некоммерческая организация «Лавка добра»,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венная организация «Вместе против рака»,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организация усыновите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лей «День аиста»,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организация «Клуб скандинавской ходьбы «Атазар»,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организация «Творческое объединение композиторов Алтайского края «Песни иткульского лета»,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изация «Развитие гражданских институтов»,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организация «Федерация кинологического спорта»,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краевая общественная организация психолого-социального сопровождения и охраны здоровья «Позитивное развитие»,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краев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ая общественная организация по оказанию помощи людям, находящимся в трудной жизненной ситуации «Белые вершины»,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Алтайская региональная общественная организация «Военно-патриотический клуб «Отчизны верные сыны»,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Немецкая национальная районная общественная организация Алтайской краевой общественной организации Всероссийского общества инвалидов.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line="235" w:lineRule="auto"/>
        <w:rPr>
          <w:rFonts w:ascii="PT Astra Serif" w:hAnsi="PT Astra Serif" w:cs="PT Astra Serif"/>
          <w:spacing w:val="2"/>
          <w:highlight w:val="white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 xml:space="preserve">Данные организации получают дополнительные два балла к итоговому баллу.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Итоговый список содержит 74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организаци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и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с рейтингом от 8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5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баллов до 3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33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балла.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pacing w:val="2"/>
          <w:sz w:val="28"/>
          <w:szCs w:val="28"/>
        </w:rPr>
        <w:t xml:space="preserve">10 мая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202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3 года в зале заседаний Правительс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тва Алтайского края (г. Барнаул, пр. Ленина, 59) состоялось заседание конкурсной комиссии по предоставлению грантов Губернатора Алтайского края в сфере деятельности социально ориентированных некоммерческих организаций, на котором подведены итоги конкурса.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</w:t>
      </w:r>
      <w:r>
        <w:rPr>
          <w:rFonts w:ascii="PT Astra Serif" w:hAnsi="PT Astra Serif" w:cs="PT Astra Serif"/>
          <w:sz w:val="28"/>
          <w:szCs w:val="28"/>
        </w:rPr>
        <w:t xml:space="preserve">а засе</w:t>
      </w:r>
      <w:r>
        <w:rPr>
          <w:rFonts w:ascii="PT Astra Serif" w:hAnsi="PT Astra Serif" w:cs="PT Astra Serif"/>
          <w:sz w:val="28"/>
          <w:szCs w:val="28"/>
        </w:rPr>
        <w:t xml:space="preserve">дании конкурсной комиссии </w:t>
      </w:r>
      <w:r>
        <w:rPr>
          <w:rFonts w:ascii="PT Astra Serif" w:hAnsi="PT Astra Serif" w:cs="PT Astra Serif"/>
          <w:sz w:val="28"/>
          <w:szCs w:val="28"/>
        </w:rPr>
        <w:t xml:space="preserve">исходя из к</w:t>
      </w:r>
      <w:r>
        <w:rPr>
          <w:rFonts w:ascii="PT Astra Serif" w:hAnsi="PT Astra Serif" w:cs="PT Astra Serif"/>
          <w:sz w:val="28"/>
          <w:szCs w:val="28"/>
        </w:rPr>
        <w:t xml:space="preserve">оличества участников конкурса</w:t>
      </w:r>
      <w:r>
        <w:rPr>
          <w:rFonts w:ascii="PT Astra Serif" w:hAnsi="PT Astra Serif" w:cs="PT Astra Serif"/>
          <w:sz w:val="28"/>
          <w:szCs w:val="28"/>
        </w:rPr>
        <w:t xml:space="preserve">, рейтинга заявок и общего объема средств гранта в подпрограмме на соответствующие цели, </w:t>
      </w:r>
      <w:r>
        <w:rPr>
          <w:rFonts w:ascii="PT Astra Serif" w:hAnsi="PT Astra Serif" w:cs="PT Astra Serif"/>
          <w:sz w:val="28"/>
          <w:szCs w:val="28"/>
        </w:rPr>
        <w:t xml:space="preserve">устано</w:t>
      </w:r>
      <w:r>
        <w:rPr>
          <w:rFonts w:ascii="PT Astra Serif" w:hAnsi="PT Astra Serif" w:cs="PT Astra Serif"/>
          <w:sz w:val="28"/>
          <w:szCs w:val="28"/>
        </w:rPr>
        <w:t xml:space="preserve">в</w:t>
      </w:r>
      <w:r>
        <w:rPr>
          <w:rFonts w:ascii="PT Astra Serif" w:hAnsi="PT Astra Serif" w:cs="PT Astra Serif"/>
          <w:sz w:val="28"/>
          <w:szCs w:val="28"/>
        </w:rPr>
        <w:t xml:space="preserve">лено</w:t>
      </w:r>
      <w:r>
        <w:rPr>
          <w:rFonts w:ascii="PT Astra Serif" w:hAnsi="PT Astra Serif" w:cs="PT Astra Serif"/>
          <w:sz w:val="28"/>
          <w:szCs w:val="28"/>
        </w:rPr>
        <w:t xml:space="preserve"> минимальное значение рейтинга заявки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</w:rPr>
        <w:t xml:space="preserve"> при котором представившая ее организация </w:t>
      </w:r>
      <w:r>
        <w:rPr>
          <w:rFonts w:ascii="PT Astra Serif" w:hAnsi="PT Astra Serif" w:cs="PT Astra Serif"/>
          <w:sz w:val="28"/>
          <w:szCs w:val="28"/>
        </w:rPr>
        <w:t xml:space="preserve">п</w:t>
      </w:r>
      <w:r>
        <w:rPr>
          <w:rFonts w:ascii="PT Astra Serif" w:hAnsi="PT Astra Serif" w:cs="PT Astra Serif"/>
          <w:sz w:val="28"/>
          <w:szCs w:val="28"/>
        </w:rPr>
        <w:t xml:space="preserve">ризнается победителем конкурса, на уровне </w:t>
      </w:r>
      <w:r>
        <w:rPr>
          <w:rFonts w:ascii="PT Astra Serif" w:hAnsi="PT Astra Serif" w:cs="PT Astra Serif"/>
          <w:sz w:val="28"/>
          <w:szCs w:val="28"/>
        </w:rPr>
        <w:t xml:space="preserve">64 балла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Рейтинг участников конкурса представлен в </w:t>
      </w:r>
      <w:r>
        <w:rPr>
          <w:rFonts w:ascii="PT Astra Serif" w:hAnsi="PT Astra Serif" w:cs="PT Astra Serif"/>
          <w:sz w:val="28"/>
          <w:szCs w:val="28"/>
        </w:rPr>
        <w:t xml:space="preserve">протоколе заседания конкурсной комиссии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85"/>
        <w:ind w:right="0" w:firstLine="709"/>
        <w:jc w:val="both"/>
        <w:widowControl/>
        <w:tabs>
          <w:tab w:val="left" w:pos="709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Организации, заявки которых имеют рейтинг от </w:t>
      </w:r>
      <w:r>
        <w:rPr>
          <w:rFonts w:ascii="PT Astra Serif" w:hAnsi="PT Astra Serif" w:cs="PT Astra Serif"/>
          <w:sz w:val="28"/>
          <w:szCs w:val="28"/>
        </w:rPr>
        <w:t xml:space="preserve">63,67</w:t>
      </w:r>
      <w:r>
        <w:rPr>
          <w:rFonts w:ascii="PT Astra Serif" w:hAnsi="PT Astra Serif" w:cs="PT Astra Serif"/>
          <w:sz w:val="28"/>
          <w:szCs w:val="28"/>
        </w:rPr>
        <w:t xml:space="preserve"> до 62,67 баллов </w:t>
      </w:r>
      <w:r>
        <w:rPr>
          <w:rFonts w:ascii="PT Astra Serif" w:hAnsi="PT Astra Serif" w:cs="PT Astra Serif"/>
          <w:sz w:val="28"/>
          <w:szCs w:val="28"/>
        </w:rPr>
        <w:t xml:space="preserve">включен</w:t>
      </w:r>
      <w:r>
        <w:rPr>
          <w:rFonts w:ascii="PT Astra Serif" w:hAnsi="PT Astra Serif" w:cs="PT Astra Serif"/>
          <w:sz w:val="28"/>
          <w:szCs w:val="28"/>
        </w:rPr>
        <w:t xml:space="preserve">ы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резервный список победителей.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 основе рейтинга с</w:t>
      </w:r>
      <w:r>
        <w:rPr>
          <w:rFonts w:ascii="PT Astra Serif" w:hAnsi="PT Astra Serif" w:cs="PT Astra Serif"/>
          <w:sz w:val="28"/>
          <w:szCs w:val="28"/>
        </w:rPr>
        <w:t xml:space="preserve">формирова</w:t>
      </w:r>
      <w:r>
        <w:rPr>
          <w:rFonts w:ascii="PT Astra Serif" w:hAnsi="PT Astra Serif" w:cs="PT Astra Serif"/>
          <w:sz w:val="28"/>
          <w:szCs w:val="28"/>
        </w:rPr>
        <w:t xml:space="preserve">н</w:t>
      </w:r>
      <w:r>
        <w:rPr>
          <w:rFonts w:ascii="PT Astra Serif" w:hAnsi="PT Astra Serif" w:cs="PT Astra Serif"/>
          <w:sz w:val="28"/>
          <w:szCs w:val="28"/>
        </w:rPr>
        <w:t xml:space="preserve"> список победителей конкурса</w:t>
      </w:r>
      <w:r>
        <w:rPr>
          <w:rFonts w:ascii="PT Astra Serif" w:hAnsi="PT Astra Serif" w:cs="PT Astra Serif"/>
          <w:sz w:val="28"/>
          <w:szCs w:val="28"/>
        </w:rPr>
        <w:t xml:space="preserve">, который утвержден распоряжением Губернатора Алтайского края.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о предоставлении субсидий принимает Министерство социальной защиты Алтайского края как главный распорядитель бюджетных средств.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jc w:val="right"/>
        <w:rPr>
          <w:rFonts w:ascii="PT Astra Serif" w:hAnsi="PT Astra Serif" w:cs="PT Astra Serif"/>
          <w:b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907" w:right="851" w:bottom="907" w:left="1418" w:header="454" w:footer="454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eastAsia="Calibri" w:cs="PT Astra Serif"/>
          <w:b/>
          <w:lang w:eastAsia="en-US"/>
        </w:rPr>
      </w:r>
      <w:r>
        <w:rPr>
          <w:rFonts w:ascii="PT Astra Serif" w:hAnsi="PT Astra Serif" w:cs="PT Astra Serif"/>
        </w:rPr>
      </w:r>
      <w:r/>
    </w:p>
    <w:p>
      <w:pPr>
        <w:jc w:val="right"/>
        <w:rPr>
          <w:rFonts w:ascii="PT Astra Serif" w:hAnsi="PT Astra Serif" w:cs="PT Astra Serif"/>
          <w:b/>
        </w:rPr>
      </w:pPr>
      <w:r>
        <w:rPr>
          <w:rFonts w:ascii="PT Astra Serif" w:hAnsi="PT Astra Serif" w:eastAsia="Calibri" w:cs="PT Astra Serif"/>
          <w:b/>
          <w:lang w:eastAsia="en-US"/>
        </w:rPr>
      </w:r>
      <w:r>
        <w:rPr>
          <w:rFonts w:ascii="PT Astra Serif" w:hAnsi="PT Astra Serif" w:cs="PT Astra Serif"/>
        </w:rPr>
      </w:r>
      <w:r/>
    </w:p>
    <w:p>
      <w:pPr>
        <w:jc w:val="center"/>
        <w:spacing w:line="240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СПИСОК</w:t>
      </w:r>
      <w:r>
        <w:rPr>
          <w:rFonts w:ascii="PT Astra Serif" w:hAnsi="PT Astra Serif" w:cs="PT Astra Serif"/>
        </w:rPr>
      </w:r>
      <w:r/>
    </w:p>
    <w:p>
      <w:pPr>
        <w:jc w:val="center"/>
        <w:spacing w:line="240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победителей конкурса социально значимых проектов на предоставление грантов Губернатора Алтайского края </w:t>
        <w:br/>
        <w:t xml:space="preserve">в сфере деятельности СОНКО в 20</w:t>
      </w: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2</w:t>
      </w: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3 году за </w:t>
      </w: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счет средств краевого бюджета</w:t>
      </w:r>
      <w:r>
        <w:rPr>
          <w:rFonts w:ascii="PT Astra Serif" w:hAnsi="PT Astra Serif" w:eastAsia="Calibri" w:cs="PT Astra Serif"/>
          <w:sz w:val="28"/>
          <w:szCs w:val="28"/>
          <w:lang w:eastAsia="en-US"/>
        </w:rPr>
        <w:t xml:space="preserve"> </w:t>
        <w:br/>
        <w:t xml:space="preserve">и гранта Президента Российской Федерации на развитие гражданского общества</w:t>
      </w:r>
      <w:r>
        <w:rPr>
          <w:rFonts w:ascii="PT Astra Serif" w:hAnsi="PT Astra Serif" w:cs="PT Astra Serif"/>
        </w:rPr>
      </w:r>
      <w:r/>
    </w:p>
    <w:p>
      <w:pPr>
        <w:jc w:val="center"/>
        <w:spacing w:line="240" w:lineRule="exact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/>
    </w:p>
    <w:tbl>
      <w:tblPr>
        <w:tblStyle w:val="888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3894"/>
        <w:gridCol w:w="1276"/>
        <w:gridCol w:w="6520"/>
        <w:gridCol w:w="1417"/>
        <w:gridCol w:w="1559"/>
      </w:tblGrid>
      <w:tr>
        <w:trPr>
          <w:trHeight w:val="900"/>
          <w:tblHeader/>
        </w:trPr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№ п/п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Название проекта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contextualSpacing w:val="0"/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pacing w:val="-6"/>
                <w:sz w:val="24"/>
                <w:szCs w:val="24"/>
              </w:rPr>
              <w:t xml:space="preserve">Регистрационный номер заявки</w:t>
            </w:r>
            <w:r>
              <w:rPr>
                <w:rFonts w:ascii="PT Astra Serif" w:hAnsi="PT Astra Serif" w:cs="PT Astra Serif"/>
                <w:spacing w:val="-6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Полное наименование социально ориентированной некоммерческой организации – победителя конкурса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ИНН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contextualSpacing w:val="0"/>
              <w:ind w:left="57" w:right="57"/>
              <w:jc w:val="center"/>
              <w:spacing w:line="266" w:lineRule="exact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pacing w:val="-6"/>
                <w:sz w:val="24"/>
                <w:szCs w:val="24"/>
              </w:rPr>
              <w:t xml:space="preserve">Размер гранта в форме субсидии, руб</w:t>
            </w:r>
            <w:r>
              <w:rPr>
                <w:rFonts w:ascii="PT Astra Serif" w:hAnsi="PT Astra Serif" w:cs="PT Astra Serif"/>
                <w:spacing w:val="-6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Молодежь в этнокультурном пространстве: межэтнические коммуникации и гражданские инициативы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Р22-23-1-000097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ПСИХОЛОГО-СОЦИАЛЬНОГО СОПРОВОЖДЕНИЯ И ОХРАНЫ ЗДОРОВЬЯ "ПОЗИТИВНОЕ РАЗВИТИЕ"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2223039372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698368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Воспитай друга - учебные ролики по технике дрессировки собак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Р22-23-1-000091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"ФЕДЕРАЦИЯ КИНОЛОГИЧЕСКОГО СПОРТА"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2224990510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172710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Педагогическая слава Алтая: мультимедийный музей, созданный школьниками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Р22-23-1-000146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ДЕТСКАЯ ОБЩЕСТВЕННАЯ ОРГАНИЗАЦИЯ "САМОСТОЯТЕЛЬНАЯ АССОЦИАЦИЯ МОЛОДЫХ ИНДИВИДУАЛЬНОСТЕЙ"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2224072781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372000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Доброта приходит в гости, потому что верит мне!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Р22-23-1-000058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"ТВОРЧЕСКОЕ ОБЪЕДИНЕНИЕ КОМПОЗИТОРОВ АЛТАЙСКОГО КРАЯ "ПЕСНИ ИТКУЛЬСКОГО ЛЕТА"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2225165164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633414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Археологический десант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Р22-23-1-000050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ПО РАЗВИТИЮ КУЛЬТУРЫ И КРАЕВЕДЕНИЯ "МНОГОЛИКИЙ АЛТАЙ"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2224207862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217354,55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Хорошими делами прославимся вместе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Р22-23-1-000079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"АЛТАЙСКИЙ ЦЕНТР СОЦИАЛЬНОЙ ИНФОРМАЦИИ"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2222863450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619882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Клуб интеллектуальных игр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Р22-23-1-000014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ИНТЕЛЛЕКТУАЛЬНОГО РАЗВИТИЯ"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2225165534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587140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Географы – Великой Победе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Р22-23-1-000075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АЛТАЙСКОЕ КРАЕВОЕ ОТДЕЛЕНИЕ ВСЕРОССИЙСКОЙ ОБЩЕСТВЕННОЙ ОРГАНИЗАЦИИ "РУССКОЕ ГЕОГРАФИЧЕСКОЕ ОБЩЕСТВО"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2224990679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679664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Наши Добрые выходные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Р22-23-1-000142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ПО ОКАЗАНИЮ ПОМОЩИ ЛЮДЯМ, НАХОДЯЩИМСЯ В ТРУДНОЙ ЖИЗНЕННОЙ СИТУАЦИИ "БЕЛЫЕ ВЕРШИНЫ"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2204028223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683184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Просвещение детей города Барнаула в области изучения истории и природных ресурсов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Р22-23-1-000108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НЕКОММЕРЧЕСКОЕ ПАРТНЕРСТВО "СОЮЗ РЕМЕСЛЕННИКОВ"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2224117619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699060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Почти взрослые. Профилактические мероприятия для приёмных семей, воспитывающих подростков.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Р22-23-1-000077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УСЫНОВИТЕЛЕЙ "ДЕНЬ АИСТА"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2223995057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497454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2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Пункт передержки "Лапа помощи"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Р22-23-1-000143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ПО ПОДДЕРЖКЕ МЕСТНЫХ ИНИЦИАТИВ "ФОНД РАЗВИТИЯ ЗАЛЕСОВСКОГО РАЙОНА"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2242004791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517668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Подготовка и издание книги об учителях Целинного района "Учитель – профессия дальнего действия, главная на земле"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Р22-23-1-000010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ПРОСВЕТИТЕЛЬСКАЯ ОРГАНИЗАЦИЯ "РОСТ"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2287006679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406452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Краски движения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Р22-23-1-000052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СОЦИАЛЬНО ОРИЕНТИРОВАННАЯ НЕКОММЕРЧЕСКАЯ ОРГАНИЗАЦИЯ "ЛАВКА ДОБРА"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2225195930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617056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НКО в ногу со временем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Р22-23-1-000064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АЛТАЙСКИЙ КРАЕВОЙ ОБЩЕСТВЕННЫЙ ФОНД "МОЛОДЕЖНЫЙ ФОНД АЛТАЯ"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2225054753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383830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4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Круче игры, крепче дружба, ярче жизнь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Р22-23-1-000025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2225019389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Счастье и здоровье - сегодня, завтра и всегда. Многоуровневая система психологической поддержки онкологических больных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Р22-23-1-000043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"ВМЕСТЕ ПРОТИВ РАКА"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2221057400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656243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Дорогой памяти...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Р22-23-1-000047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РЕГИОНАЛЬНОЕ ОТДЕЛЕНИЕ ОБЩЕРОССИЙСКОЙ ОБЩЕСТВЕННОЙ ОРГАНИЗАЦИИ ВОЕННЫХ ИНВАЛИДОВ "ВОИН" В АЛТАЙСКОМ КРАЕ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2225204303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167000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Три в одном: нейрофитнес, сенсорная интеграция и лечебная физкультура как эффективная реабилитация детей с инвалидностью.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Р22-23-1-000027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ОБЩЕСТВЕННАЯ ОРГАНИЗАЦИЯ РОДИТЕЛЕЙ ДЕТЕЙ-ИНВАЛИДОВ, ИМЕЮЩИХ ЗАБОЛЕВАНИЯ ОПОРНО-ДВИГАТЕЛЬНОГОАППАРАТА И МЕНТАЛЬНЫЕ НАРУШЕНИЯ "ДЕТИ- АНГЕЛЫ"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2204994330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684979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Цифровая артель "Школьный театр"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Р22-23-1-000036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ПРОЕКТНЫХ РЕШЕНИЙ ОБЩЕСТВЕННО-АКТИВНЫХ ШКОЛ"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2225996659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699091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Региональный форум молодых педагогов и наставников "Педагогический навигатор"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Р22-23-1-000088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РАЗВИТИЯ ИННОВАЦИОННЫХ ПРОЕКТОВ И ФИНАНСОВОЙ ГРАМОТНОСТИ"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2221239739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545266,5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Герои с  нашего двора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Р22-23-1-000154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ПО ПОПУЛЯРИЗАЦИИ СПОРТА И ЗДОРОВОГО ОБРАЗА ЖИЗНИ "СПОРТИВНАЯ ХРОНИКА"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2223631444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520000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Забытая слава устами подростков современной России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Р22-23-1-000104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ПРОФЕССИОНАЛЬНОГО ОБРАЗОВАНИЯ "ТЬЮТОРИЯ"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2223635110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275287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Лучик добра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Р22-23-1-000139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ЦЕНТР СОЦИАЛЬНОЙ ПОДДЕРЖКИ СЕМЬИ И ДЕТСТВА "КАРАВАН НАДЕЖДЫ"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2222896399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296498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Хочется душе выше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Р22-23-1-000013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АЛТАЙСКОЕ КРАЕВОЕ ОТДЕЛЕНИЕ ОБЩЕРОССИЙСКОЙ ОБЩЕСТВЕННОЙ ОРГАНИЗАЦИИ "СОЮЗ КИНЕМАТОГРАФИСТОВ РОССИЙСКОЙ ФЕДЕРАЦИИ"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2221218827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658261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1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Спорт. Семья. Образ жизни.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Р22-23-1-000140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РУБЦОВСКАЯ ГОРОДСКАЯ МОЛОДЕЖНАЯ ОБЩЕСТВЕННАЯ ОРГАНИЗАЦИЯ "ФЕДЕРАЦИЯ АРМРЕСТЛИНГА, БОДИБИЛДИНГА И ФИТНЕСА "ОЛИМП"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2209032664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699653,2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3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Региональная премия молодежных и общественных достижений "Лидер Алтая"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Р22-23-1-000117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СОЦИАЛЬНО-ОРИЕНТИРОВАННАЯ ОБЩЕСТВЕННАЯ ОРГАНИЗАЦИЯ "ЦЕНТР ПОДДЕРЖКИ И РАЗВИТИЯ ОБЩЕСТВЕННЫХ ИНИЦИАТИВ "СФЕРА"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2209048865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697130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Назад в будущее!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Р22-23-1-000031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ОБЩЕСТВЕННАЯ ОРГАНИЗАЦИЯ "ВОЕННО-ПАТРИОТИЧЕСКИЙ КЛУБ "ОТЧИЗНЫ ВЕРНЫЕ СЫНЫ"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2209049139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667560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Край с удивительной историей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Р22-23-1-000099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"ИННОВАЦИОННЫЙ ЦЕНТР РАЗВИТИЯ И ВОСПИТАНИЯ "АЛТАЙСКИЙ ПЕЛИКАН"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2225223419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669035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Вперед в здоровое будущее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Р22-23-1-000068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НОВОАЛТАЙСКАЯ ОБЩЕСТВЕННАЯ ОРГАНИЗАЦИЯ "МАТЕРИ ПРОТИВ НАРКОТИКОВ"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2208998335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Начни с себя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Р22-23-1-000155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СПОРТИВНАЯ ОРГАНИЗАЦИЯ "КЛУБ СМЕШАННЫХ ЕДИНОБОРСТВ ЛИДЕР"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2222882766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149000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У каждого своя вершина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Р22-23-1-000042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СОЦИАЛЬНО-ОРИЕНТИРОВАННАЯ ПАТРИОТИЧЕСКАЯ ОБЩЕСТВЕННАЯ ОРГАНИЗАЦИЯ "ПАТРИОТ ПЛЮС"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2209049594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697848,38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Мастерская социального видео "Люди о людях"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Р22-23-1-000096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БЛАГОТВОРИТЕЛЬНЫЙ ФОНД "ЛЮДИ"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2225224211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284100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trHeight w:val="7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94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столярная мастерская для детей из многодетных и неполных семей Буратино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Р22-23-1-000132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СОЦИАЛЬНО ОРИЕНТИРОВАННАЯ ОРГАНИЗАЦИЯ "РАЗВИТИЕ МАЛОЙ РОДИНЫ "БЕЛЫЕ РОСЫ"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2231005151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ind w:left="57" w:right="57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447811,37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jc w:val="center"/>
        <w:spacing w:line="240" w:lineRule="exact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Calibri" w:cs="PT Astra Serif"/>
          <w:b/>
          <w:lang w:eastAsia="en-US"/>
        </w:rPr>
      </w:r>
      <w:r>
        <w:rPr>
          <w:rFonts w:ascii="PT Astra Serif" w:hAnsi="PT Astra Serif" w:cs="PT Astra Serif"/>
        </w:rPr>
      </w:r>
      <w:r/>
    </w:p>
    <w:sectPr>
      <w:headerReference w:type="first" r:id="rId11"/>
      <w:footnotePr/>
      <w:endnotePr/>
      <w:type w:val="nextPage"/>
      <w:pgSz w:w="16838" w:h="11906" w:orient="landscape"/>
      <w:pgMar w:top="851" w:right="907" w:bottom="1418" w:left="907" w:header="454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Symbol">
    <w:panose1 w:val="05010000000000000000"/>
  </w:font>
  <w:font w:name="znfranklingothheavy">
    <w:panose1 w:val="02000603000000000000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separate"/>
    </w:r>
    <w:r>
      <w:rPr>
        <w:rStyle w:val="887"/>
      </w:rPr>
      <w:t xml:space="preserve">7</w:t>
    </w:r>
    <w:r>
      <w:rPr>
        <w:rStyle w:val="887"/>
      </w:rPr>
      <w:fldChar w:fldCharType="end"/>
    </w:r>
    <w:r/>
  </w:p>
  <w:p>
    <w:pPr>
      <w:pStyle w:val="886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7"/>
      </w:rPr>
      <w:framePr w:wrap="around" w:vAnchor="text" w:hAnchor="margin" w:xAlign="right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/>
  </w:p>
  <w:p>
    <w:pPr>
      <w:pStyle w:val="886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pStyle w:val="881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5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5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5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5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5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5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4"/>
    <w:next w:val="874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5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4"/>
    <w:next w:val="87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5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5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5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5"/>
    <w:link w:val="886"/>
    <w:uiPriority w:val="99"/>
  </w:style>
  <w:style w:type="character" w:styleId="729">
    <w:name w:val="Footer Char"/>
    <w:basedOn w:val="875"/>
    <w:link w:val="889"/>
    <w:uiPriority w:val="99"/>
  </w:style>
  <w:style w:type="paragraph" w:styleId="730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89"/>
    <w:uiPriority w:val="99"/>
  </w:style>
  <w:style w:type="table" w:styleId="732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sz w:val="24"/>
      <w:szCs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 w:customStyle="1">
    <w:name w:val="Знак Знак Знак1 Знак"/>
    <w:basedOn w:val="8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9">
    <w:name w:val="Body Text Indent"/>
    <w:basedOn w:val="874"/>
    <w:link w:val="897"/>
    <w:pPr>
      <w:ind w:firstLine="720"/>
      <w:jc w:val="both"/>
      <w:spacing w:line="360" w:lineRule="auto"/>
    </w:pPr>
    <w:rPr>
      <w:sz w:val="28"/>
      <w:szCs w:val="20"/>
    </w:rPr>
  </w:style>
  <w:style w:type="paragraph" w:styleId="880">
    <w:name w:val="Body Text Indent 3"/>
    <w:basedOn w:val="874"/>
    <w:pPr>
      <w:ind w:firstLine="709"/>
      <w:jc w:val="both"/>
    </w:pPr>
    <w:rPr>
      <w:sz w:val="28"/>
      <w:szCs w:val="20"/>
    </w:rPr>
  </w:style>
  <w:style w:type="paragraph" w:styleId="881" w:customStyle="1">
    <w:name w:val="Перечень"/>
    <w:basedOn w:val="874"/>
    <w:pPr>
      <w:numPr>
        <w:numId w:val="1"/>
      </w:numPr>
    </w:pPr>
    <w:rPr>
      <w:sz w:val="20"/>
      <w:szCs w:val="20"/>
    </w:rPr>
  </w:style>
  <w:style w:type="paragraph" w:styleId="882">
    <w:name w:val="Normal (Web)"/>
    <w:basedOn w:val="874"/>
    <w:uiPriority w:val="99"/>
    <w:pPr>
      <w:spacing w:before="100" w:beforeAutospacing="1" w:after="100" w:afterAutospacing="1"/>
    </w:pPr>
  </w:style>
  <w:style w:type="character" w:styleId="883">
    <w:name w:val="Strong"/>
    <w:qFormat/>
    <w:rPr>
      <w:b/>
      <w:bCs/>
    </w:rPr>
  </w:style>
  <w:style w:type="character" w:styleId="884" w:customStyle="1">
    <w:name w:val="#bold"/>
    <w:rPr>
      <w:rFonts w:hint="default" w:ascii="znFranklinGothHeavy" w:hAnsi="znFranklinGothHeavy" w:cs="znFranklinGothHeavy"/>
      <w:color w:val="000000"/>
    </w:rPr>
  </w:style>
  <w:style w:type="paragraph" w:styleId="885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886">
    <w:name w:val="Header"/>
    <w:basedOn w:val="874"/>
    <w:pPr>
      <w:tabs>
        <w:tab w:val="center" w:pos="4677" w:leader="none"/>
        <w:tab w:val="right" w:pos="9355" w:leader="none"/>
      </w:tabs>
    </w:pPr>
  </w:style>
  <w:style w:type="character" w:styleId="887">
    <w:name w:val="page number"/>
    <w:basedOn w:val="875"/>
  </w:style>
  <w:style w:type="table" w:styleId="888">
    <w:name w:val="Table Grid"/>
    <w:basedOn w:val="87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Footer"/>
    <w:basedOn w:val="874"/>
    <w:pPr>
      <w:tabs>
        <w:tab w:val="center" w:pos="4677" w:leader="none"/>
        <w:tab w:val="right" w:pos="9355" w:leader="none"/>
      </w:tabs>
    </w:pPr>
  </w:style>
  <w:style w:type="table" w:styleId="890" w:customStyle="1">
    <w:name w:val="Сетка таблицы1"/>
    <w:basedOn w:val="876"/>
    <w:next w:val="888"/>
    <w:uiPriority w:val="59"/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Balloon Text"/>
    <w:basedOn w:val="874"/>
    <w:link w:val="892"/>
    <w:rPr>
      <w:rFonts w:ascii="Tahoma" w:hAnsi="Tahoma"/>
      <w:sz w:val="16"/>
      <w:szCs w:val="16"/>
    </w:rPr>
  </w:style>
  <w:style w:type="character" w:styleId="892" w:customStyle="1">
    <w:name w:val="Текст выноски Знак"/>
    <w:link w:val="891"/>
    <w:rPr>
      <w:rFonts w:ascii="Tahoma" w:hAnsi="Tahoma" w:cs="Tahoma"/>
      <w:sz w:val="16"/>
      <w:szCs w:val="16"/>
    </w:rPr>
  </w:style>
  <w:style w:type="table" w:styleId="893" w:customStyle="1">
    <w:name w:val="Сетка таблицы2"/>
    <w:basedOn w:val="876"/>
    <w:next w:val="888"/>
    <w:uiPriority w:val="59"/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4" w:customStyle="1">
    <w:name w:val="Сетка таблицы3"/>
    <w:basedOn w:val="876"/>
    <w:next w:val="888"/>
    <w:uiPriority w:val="59"/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5" w:customStyle="1">
    <w:name w:val="Сетка таблицы4"/>
    <w:basedOn w:val="876"/>
    <w:next w:val="888"/>
    <w:uiPriority w:val="59"/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6">
    <w:name w:val="No Spacing"/>
    <w:link w:val="899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897" w:customStyle="1">
    <w:name w:val="Основной текст с отступом Знак"/>
    <w:link w:val="879"/>
    <w:rPr>
      <w:sz w:val="28"/>
    </w:rPr>
  </w:style>
  <w:style w:type="paragraph" w:styleId="898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Без интервала Знак"/>
    <w:link w:val="896"/>
    <w:uiPriority w:val="1"/>
    <w:rPr>
      <w:rFonts w:ascii="Calibri" w:hAnsi="Calibri" w:eastAsia="Calibri"/>
      <w:sz w:val="22"/>
      <w:szCs w:val="22"/>
      <w:lang w:eastAsia="en-US"/>
    </w:rPr>
  </w:style>
  <w:style w:type="paragraph" w:styleId="900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901">
    <w:name w:val="Hyperlink"/>
    <w:basedOn w:val="875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xn--80aaa5aebbece5dhk.xn--80af5akm8c.xn--p1ai/" TargetMode="External"/><Relationship Id="rId14" Type="http://schemas.openxmlformats.org/officeDocument/2006/relationships/hyperlink" Target="https://xn--80aaa5aebbece5dhk.xn--80af5akm8c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8062-4CA0-4187-9AFC-A740E546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Владелец</dc:creator>
  <cp:revision>5</cp:revision>
  <dcterms:created xsi:type="dcterms:W3CDTF">2022-07-13T01:48:00Z</dcterms:created>
  <dcterms:modified xsi:type="dcterms:W3CDTF">2023-06-26T02:38:28Z</dcterms:modified>
</cp:coreProperties>
</file>